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val="en-US" w:eastAsia="zh-CN"/>
        </w:rPr>
        <w:t>福利彩票发行管理中心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三河市福利彩票发行管理中心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扶老、助残、就顾、济困。负责对三河市福彩投注点进行机器维修、宣传、管理、彩民兑奖、销售人员培训。新设站点考察、处理各种突发事件等。</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10"/>
        <w:tblW w:w="103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4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4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44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9"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三河市福利彩票发行管理中心</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事业单位</w:t>
            </w:r>
          </w:p>
        </w:tc>
        <w:tc>
          <w:tcPr>
            <w:tcW w:w="1276"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股级</w:t>
            </w:r>
          </w:p>
        </w:tc>
        <w:tc>
          <w:tcPr>
            <w:tcW w:w="3447"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财政性资金零补助（自收自支）</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福利彩票发行管理中心</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298.59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195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103.59</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福利彩票发行管理中心</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298.59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298.59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人员支出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正常公用支出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综合业务支出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298.59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80.58</w:t>
      </w:r>
      <w:r>
        <w:rPr>
          <w:rFonts w:ascii="Times New Roman" w:hAnsi="Times New Roman" w:eastAsia="仿宋_GB2312" w:cs="Times New Roman"/>
          <w:sz w:val="32"/>
          <w:szCs w:val="32"/>
        </w:rPr>
        <w:t>万元，其中：项目支出减少</w:t>
      </w:r>
      <w:r>
        <w:rPr>
          <w:rFonts w:hint="eastAsia" w:ascii="Times New Roman" w:hAnsi="Times New Roman" w:eastAsia="仿宋_GB2312" w:cs="Times New Roman"/>
          <w:sz w:val="32"/>
          <w:szCs w:val="32"/>
          <w:lang w:val="en-US" w:eastAsia="zh-CN"/>
        </w:rPr>
        <w:t>80.58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人员公用</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ascii="Times New Roman" w:hAnsi="Times New Roman" w:eastAsia="仿宋_GB2312" w:cs="Times New Roman"/>
          <w:sz w:val="32"/>
          <w:szCs w:val="32"/>
        </w:rPr>
        <w:t>。与2</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rPr>
          <w:rFonts w:hint="eastAsia" w:ascii="Times New Roman" w:hAnsi="宋体"/>
          <w:b/>
          <w:sz w:val="28"/>
        </w:rPr>
      </w:pPr>
      <w:r>
        <w:rPr>
          <w:rFonts w:ascii="Times New Roman" w:hAnsi="Times New Roman" w:eastAsia="仿宋_GB2312" w:cs="Times New Roman"/>
          <w:sz w:val="28"/>
        </w:rPr>
        <w:t>1.</w:t>
      </w:r>
      <w:bookmarkStart w:id="0" w:name="_Toc29799657"/>
      <w:bookmarkEnd w:id="0"/>
      <w:r>
        <w:rPr>
          <w:rFonts w:hint="eastAsia" w:ascii="方正仿宋_GBK" w:eastAsia="方正仿宋_GBK"/>
          <w:b/>
          <w:sz w:val="28"/>
        </w:rPr>
        <w:t>福彩综合业务费绩效目标表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通过对彩票销售宣传与促销，提高彩民购彩认知度，提升福彩的品牌影响力，提取更多的公益金，为福利事业做贡献。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通过对彩票销售宣传与促销，提高彩民购彩认知度，提升福彩的品牌影响力，提取更多的公益金，为福利事业做贡献。</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通过对彩票销售宣传与促销，提高彩民购彩认知度，提升福彩的品牌影响力，提取更多的公益金，为福利事业做贡献。</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彩票销售宣传与促销次数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彩票销售宣传与促销次数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各项业务工作保障率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宣传计划按期完成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全年宣传按期完成比率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项目宣传成本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媒体播报、报刊发行、组织宣传活动、制作宣传品的成本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突发事件处理率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全年针对突发事件及时处理占比</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提升工作人员满意度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站主满意度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提升站主满意度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lang w:val="en-US" w:eastAsia="zh-CN"/>
        </w:rPr>
        <w:t>2</w:t>
      </w:r>
      <w:r>
        <w:rPr>
          <w:rFonts w:hint="eastAsia" w:ascii="方正仿宋_GBK" w:eastAsia="方正仿宋_GBK"/>
          <w:b/>
          <w:sz w:val="28"/>
        </w:rPr>
        <w:t>、人员经费绩效目标表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主要用于人员工资等福利支出，保障办公正常运转。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主要用于人员工资等福利支出，保障办公正常运转。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工资（福利）等发放精准性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工资福利等发放人员范围的精准性和发放数据的准确性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社会保障（公积金）缴纳的准确性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社会保障（公积金）缴纳数据的准确性</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社会保障（公积金）缴纳的及时性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社会保障（公积金）等发放的时效情况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工资（福利）发放及时性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工资福利等发放的时效情况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机构正常运转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工资（福利）、社会保障（公积金）等发放（缴纳）标准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保持干部队伍稳定</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通过按时按标准发放工资福利等，进一步增强干部职工得归属感，保持干部队伍相对稳定，保障办公正常运转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正常运转</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保持干部队伍稳定</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通过按时按标准发放工资福利等，进一步增强干部职工得归属感，保持干部队伍相对稳定，保障办公正常运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单位人员对工资福利等发放工作的满意程度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lang w:val="en-US" w:eastAsia="zh-CN"/>
        </w:rPr>
        <w:t>3</w:t>
      </w:r>
      <w:r>
        <w:rPr>
          <w:rFonts w:hint="eastAsia" w:ascii="方正仿宋_GBK" w:eastAsia="方正仿宋_GBK"/>
          <w:b/>
          <w:sz w:val="28"/>
        </w:rPr>
        <w:t>、正常公用经费绩效目标表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保障中心日常公用经费正常运转，提高站点的服务质量。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保障中心日常公用经费正常运转，提高站点的服务质量。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保障中心日常公用经费正常运转，提高站点的服务质量。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1414</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办公费、水电费、交通费、会议费、工行经费、招待费及其他公用经费的开支标准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按统一规定执行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保障日常办公正常运转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保障日常办公需要，维持单位正常运转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站主满意度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提升站主满意度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提升工作人员满意度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冀福彩发【</w:t>
            </w:r>
            <w:r>
              <w:rPr>
                <w:rFonts w:ascii="方正书宋_GBK" w:eastAsia="方正书宋_GBK"/>
              </w:rPr>
              <w:t>2018</w:t>
            </w:r>
            <w:r>
              <w:rPr>
                <w:rFonts w:hint="eastAsia" w:ascii="方正书宋_GBK" w:eastAsia="方正书宋_GBK"/>
              </w:rPr>
              <w:t>】</w:t>
            </w:r>
            <w:r>
              <w:rPr>
                <w:rFonts w:ascii="方正书宋_GBK" w:eastAsia="方正书宋_GBK"/>
              </w:rPr>
              <w:t>81</w:t>
            </w:r>
            <w:r>
              <w:rPr>
                <w:rFonts w:hint="eastAsia" w:ascii="方正书宋_GBK" w:eastAsia="方正书宋_GBK"/>
              </w:rPr>
              <w:t>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hint="default" w:ascii="Times New Roman" w:hAnsi="Times New Roman" w:eastAsia="黑体" w:cs="Times New Roman"/>
          <w:color w:val="FF0000"/>
          <w:sz w:val="44"/>
          <w:szCs w:val="44"/>
          <w:lang w:val="en-US" w:eastAsia="zh-CN"/>
        </w:rPr>
      </w:pPr>
      <w:r>
        <w:rPr>
          <w:rFonts w:hint="eastAsia" w:ascii="Times New Roman" w:hAnsi="Times New Roman" w:eastAsia="黑体" w:cs="Times New Roman"/>
          <w:color w:val="FF0000"/>
          <w:sz w:val="44"/>
          <w:szCs w:val="44"/>
        </w:rPr>
        <w:t>绩效服务电话:</w:t>
      </w:r>
      <w:r>
        <w:rPr>
          <w:rFonts w:hint="eastAsia" w:ascii="Times New Roman" w:hAnsi="Times New Roman" w:eastAsia="黑体" w:cs="Times New Roman"/>
          <w:color w:val="FF0000"/>
          <w:sz w:val="44"/>
          <w:szCs w:val="44"/>
          <w:lang w:val="en-US" w:eastAsia="zh-CN"/>
        </w:rPr>
        <w:t>3216592</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单位无</w:t>
      </w:r>
      <w:r>
        <w:rPr>
          <w:rFonts w:ascii="Times New Roman" w:hAnsi="Times New Roman" w:eastAsia="仿宋_GB2312" w:cs="Times New Roman"/>
          <w:sz w:val="32"/>
          <w:szCs w:val="24"/>
        </w:rPr>
        <w:t>政府采购</w:t>
      </w:r>
      <w:r>
        <w:rPr>
          <w:rFonts w:hint="eastAsia" w:ascii="Times New Roman" w:hAnsi="Times New Roman" w:eastAsia="仿宋_GB2312" w:cs="Times New Roman"/>
          <w:sz w:val="32"/>
          <w:szCs w:val="24"/>
          <w:lang w:eastAsia="zh-CN"/>
        </w:rPr>
        <w:t>项目</w:t>
      </w:r>
      <w:r>
        <w:rPr>
          <w:rFonts w:ascii="Times New Roman" w:hAnsi="Times New Roman" w:eastAsia="仿宋_GB2312" w:cs="Times New Roman"/>
          <w:sz w:val="32"/>
          <w:szCs w:val="24"/>
        </w:rPr>
        <w:t>。</w:t>
      </w:r>
    </w:p>
    <w:bookmarkEnd w:id="1"/>
    <w:p>
      <w:pPr>
        <w:spacing w:line="584" w:lineRule="exact"/>
        <w:jc w:val="left"/>
        <w:outlineLvl w:val="0"/>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福利彩票发行管理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100480.67</w:t>
      </w:r>
      <w:bookmarkStart w:id="2" w:name="_GoBack"/>
      <w:bookmarkEnd w:id="2"/>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4A54AA"/>
    <w:rsid w:val="00B80935"/>
    <w:rsid w:val="00D347CC"/>
    <w:rsid w:val="050D25E0"/>
    <w:rsid w:val="0C28590E"/>
    <w:rsid w:val="23E221CA"/>
    <w:rsid w:val="353B769C"/>
    <w:rsid w:val="389B6037"/>
    <w:rsid w:val="44AB6AAF"/>
    <w:rsid w:val="4774210F"/>
    <w:rsid w:val="49B61AF6"/>
    <w:rsid w:val="4C932ACC"/>
    <w:rsid w:val="50384DDF"/>
    <w:rsid w:val="50B6766D"/>
    <w:rsid w:val="68162F67"/>
    <w:rsid w:val="72847FDC"/>
    <w:rsid w:val="7F031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9">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9</TotalTime>
  <ScaleCrop>false</ScaleCrop>
  <LinksUpToDate>false</LinksUpToDate>
  <CharactersWithSpaces>3294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cp:lastModifiedBy>
  <cp:lastPrinted>2018-01-30T06:12:00Z</cp:lastPrinted>
  <dcterms:modified xsi:type="dcterms:W3CDTF">2021-04-15T02:04:39Z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55F85986D38B4547BA4F46AB731B6E91</vt:lpwstr>
  </property>
</Properties>
</file>